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5/0009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5 Kastenwagen BEV geschlossen mit Innenausbau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